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AA" w:rsidRPr="004031A6" w:rsidRDefault="00A42EAA" w:rsidP="00A42EAA">
      <w:pPr>
        <w:jc w:val="right"/>
        <w:rPr>
          <w:color w:val="000000"/>
          <w:sz w:val="20"/>
        </w:rPr>
      </w:pPr>
      <w:r w:rsidRPr="004031A6">
        <w:rPr>
          <w:color w:val="000000"/>
          <w:sz w:val="20"/>
        </w:rPr>
        <w:t>Приложение № 1</w:t>
      </w:r>
    </w:p>
    <w:p w:rsidR="00A42EAA" w:rsidRPr="004031A6" w:rsidRDefault="00A42EAA" w:rsidP="00A42EAA">
      <w:pPr>
        <w:jc w:val="right"/>
        <w:rPr>
          <w:sz w:val="20"/>
        </w:rPr>
      </w:pPr>
      <w:r w:rsidRPr="004031A6">
        <w:rPr>
          <w:sz w:val="20"/>
        </w:rPr>
        <w:t>к Приказу МТДИ № 9</w:t>
      </w:r>
    </w:p>
    <w:p w:rsidR="00A42EAA" w:rsidRPr="00563FCD" w:rsidRDefault="00A42EAA" w:rsidP="00A42EAA">
      <w:pPr>
        <w:jc w:val="right"/>
        <w:rPr>
          <w:i/>
          <w:sz w:val="20"/>
        </w:rPr>
      </w:pPr>
      <w:r w:rsidRPr="004031A6">
        <w:rPr>
          <w:sz w:val="20"/>
        </w:rPr>
        <w:t>от 10.02.2015 г</w:t>
      </w:r>
      <w:r>
        <w:rPr>
          <w:i/>
          <w:sz w:val="20"/>
        </w:rPr>
        <w:t>.</w:t>
      </w:r>
    </w:p>
    <w:p w:rsidR="00A42EAA" w:rsidRPr="00F15855" w:rsidRDefault="00A42EAA" w:rsidP="00A42EAA">
      <w:pPr>
        <w:jc w:val="right"/>
        <w:rPr>
          <w:sz w:val="20"/>
        </w:rPr>
      </w:pP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3773"/>
        <w:gridCol w:w="585"/>
        <w:gridCol w:w="5129"/>
      </w:tblGrid>
      <w:tr w:rsidR="00A42EAA" w:rsidRPr="00F15855" w:rsidTr="00221805">
        <w:tc>
          <w:tcPr>
            <w:tcW w:w="3839" w:type="dxa"/>
          </w:tcPr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rPr>
                <w:szCs w:val="28"/>
              </w:rPr>
            </w:pPr>
          </w:p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Утверждено</w:t>
            </w:r>
          </w:p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>т</w:t>
            </w:r>
            <w:r w:rsidRPr="00F15855">
              <w:rPr>
                <w:szCs w:val="28"/>
              </w:rPr>
              <w:t xml:space="preserve">ранспорта и </w:t>
            </w:r>
            <w:r>
              <w:rPr>
                <w:szCs w:val="28"/>
              </w:rPr>
              <w:t>д</w:t>
            </w:r>
            <w:r w:rsidRPr="00F15855">
              <w:rPr>
                <w:szCs w:val="28"/>
              </w:rPr>
              <w:t xml:space="preserve">орожной </w:t>
            </w:r>
            <w:r>
              <w:rPr>
                <w:szCs w:val="28"/>
              </w:rPr>
              <w:t>и</w:t>
            </w:r>
            <w:r w:rsidRPr="00F15855">
              <w:rPr>
                <w:szCs w:val="28"/>
              </w:rPr>
              <w:t>нфраструктуры</w:t>
            </w:r>
          </w:p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„____” __________” 201_</w:t>
            </w:r>
          </w:p>
        </w:tc>
        <w:tc>
          <w:tcPr>
            <w:tcW w:w="600" w:type="dxa"/>
          </w:tcPr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 xml:space="preserve"> </w:t>
            </w:r>
          </w:p>
        </w:tc>
        <w:tc>
          <w:tcPr>
            <w:tcW w:w="5263" w:type="dxa"/>
          </w:tcPr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                                            </w:t>
            </w:r>
          </w:p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Утверждено</w:t>
            </w:r>
          </w:p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>п</w:t>
            </w:r>
            <w:r w:rsidRPr="00F15855">
              <w:rPr>
                <w:szCs w:val="28"/>
              </w:rPr>
              <w:t>росвещения Республики Молдова</w:t>
            </w:r>
          </w:p>
          <w:p w:rsidR="00A42EAA" w:rsidRPr="00F15855" w:rsidRDefault="00A42EAA" w:rsidP="0022180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</w:rPr>
            </w:pPr>
            <w:r w:rsidRPr="00F15855">
              <w:rPr>
                <w:szCs w:val="28"/>
              </w:rPr>
              <w:t>„____” __________” 201_</w:t>
            </w:r>
          </w:p>
        </w:tc>
      </w:tr>
    </w:tbl>
    <w:p w:rsidR="00A42EAA" w:rsidRPr="00F15855" w:rsidRDefault="00A42EAA" w:rsidP="00A42EAA">
      <w:pPr>
        <w:tabs>
          <w:tab w:val="left" w:pos="3915"/>
        </w:tabs>
        <w:spacing w:line="360" w:lineRule="auto"/>
        <w:rPr>
          <w:szCs w:val="28"/>
        </w:rPr>
      </w:pPr>
    </w:p>
    <w:p w:rsidR="00A42EAA" w:rsidRPr="00F15855" w:rsidRDefault="00A42EAA" w:rsidP="00A42EAA">
      <w:pPr>
        <w:tabs>
          <w:tab w:val="left" w:pos="3915"/>
        </w:tabs>
        <w:spacing w:line="360" w:lineRule="auto"/>
        <w:rPr>
          <w:szCs w:val="28"/>
        </w:rPr>
      </w:pPr>
    </w:p>
    <w:p w:rsidR="00A42EAA" w:rsidRPr="00F15855" w:rsidRDefault="00A42EAA" w:rsidP="00A42EAA">
      <w:pPr>
        <w:tabs>
          <w:tab w:val="left" w:pos="3915"/>
        </w:tabs>
        <w:rPr>
          <w:szCs w:val="28"/>
        </w:rPr>
      </w:pPr>
      <w:r w:rsidRPr="00F15855">
        <w:rPr>
          <w:szCs w:val="28"/>
        </w:rPr>
        <w:t xml:space="preserve"> _________________________________________________________________</w:t>
      </w:r>
    </w:p>
    <w:p w:rsidR="00A42EAA" w:rsidRPr="00F15855" w:rsidRDefault="00A42EAA" w:rsidP="00A42EAA">
      <w:pPr>
        <w:tabs>
          <w:tab w:val="left" w:pos="3915"/>
        </w:tabs>
        <w:jc w:val="center"/>
        <w:rPr>
          <w:i/>
        </w:rPr>
      </w:pPr>
      <w:r w:rsidRPr="00F15855">
        <w:rPr>
          <w:i/>
        </w:rPr>
        <w:t xml:space="preserve">наименование учреждения, оказывающего образовательные услуги </w:t>
      </w:r>
    </w:p>
    <w:p w:rsidR="00A42EAA" w:rsidRPr="00A42EAA" w:rsidRDefault="00A42EAA" w:rsidP="00A42EAA">
      <w:pPr>
        <w:tabs>
          <w:tab w:val="left" w:pos="3915"/>
        </w:tabs>
        <w:spacing w:line="360" w:lineRule="auto"/>
        <w:rPr>
          <w:i/>
        </w:rPr>
      </w:pPr>
    </w:p>
    <w:p w:rsidR="00A42EAA" w:rsidRPr="00A42EAA" w:rsidRDefault="00A42EAA" w:rsidP="00A42EAA">
      <w:pPr>
        <w:tabs>
          <w:tab w:val="left" w:pos="3915"/>
        </w:tabs>
        <w:spacing w:line="360" w:lineRule="auto"/>
        <w:rPr>
          <w:i/>
        </w:rPr>
      </w:pPr>
    </w:p>
    <w:p w:rsidR="00A42EAA" w:rsidRPr="00A42EAA" w:rsidRDefault="00A42EAA" w:rsidP="00A42EAA">
      <w:pPr>
        <w:tabs>
          <w:tab w:val="left" w:pos="3915"/>
        </w:tabs>
        <w:spacing w:line="360" w:lineRule="auto"/>
        <w:rPr>
          <w:i/>
        </w:rPr>
      </w:pPr>
    </w:p>
    <w:p w:rsidR="00A42EAA" w:rsidRPr="00A42EAA" w:rsidRDefault="00A42EAA" w:rsidP="00A42EAA">
      <w:pPr>
        <w:tabs>
          <w:tab w:val="left" w:pos="3915"/>
        </w:tabs>
        <w:spacing w:line="360" w:lineRule="auto"/>
        <w:rPr>
          <w:i/>
        </w:rPr>
      </w:pPr>
    </w:p>
    <w:p w:rsidR="00A42EAA" w:rsidRPr="00A42EAA" w:rsidRDefault="00A42EAA" w:rsidP="00A42EAA">
      <w:pPr>
        <w:tabs>
          <w:tab w:val="left" w:pos="3915"/>
        </w:tabs>
        <w:spacing w:line="360" w:lineRule="auto"/>
        <w:rPr>
          <w:i/>
        </w:rPr>
      </w:pPr>
    </w:p>
    <w:p w:rsidR="00A42EAA" w:rsidRPr="00F15855" w:rsidRDefault="00A42EA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F15855">
        <w:rPr>
          <w:b/>
          <w:szCs w:val="28"/>
        </w:rPr>
        <w:t>ПРОГРАММА ОБУЧЕНИЯ</w:t>
      </w:r>
    </w:p>
    <w:p w:rsidR="00A42EAA" w:rsidRPr="00F15855" w:rsidRDefault="00A42EA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F15855">
        <w:rPr>
          <w:b/>
          <w:szCs w:val="28"/>
        </w:rPr>
        <w:t xml:space="preserve">(пр.: „Консультант по вопросам безопасности </w:t>
      </w:r>
      <w:r w:rsidRPr="00952CEA">
        <w:rPr>
          <w:b/>
          <w:szCs w:val="28"/>
        </w:rPr>
        <w:t>DGSA</w:t>
      </w:r>
      <w:r w:rsidRPr="00F15855">
        <w:rPr>
          <w:b/>
          <w:szCs w:val="28"/>
        </w:rPr>
        <w:t>”)</w:t>
      </w:r>
    </w:p>
    <w:p w:rsidR="00A42EAA" w:rsidRPr="00F15855" w:rsidRDefault="00A42EA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</w:p>
    <w:p w:rsidR="00A42EAA" w:rsidRPr="00F15855" w:rsidRDefault="00A42EAA" w:rsidP="00A42EAA">
      <w:p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F15855">
        <w:rPr>
          <w:b/>
          <w:szCs w:val="28"/>
        </w:rPr>
        <w:t xml:space="preserve">   </w:t>
      </w:r>
      <w:r w:rsidRPr="00F15855">
        <w:rPr>
          <w:b/>
          <w:szCs w:val="28"/>
        </w:rPr>
        <w:tab/>
        <w:t>Авторы:</w:t>
      </w:r>
    </w:p>
    <w:p w:rsidR="00A42EAA" w:rsidRPr="00F15855" w:rsidRDefault="00A42EAA" w:rsidP="00A42EAA">
      <w:pPr>
        <w:numPr>
          <w:ilvl w:val="2"/>
          <w:numId w:val="1"/>
        </w:numPr>
        <w:tabs>
          <w:tab w:val="left" w:pos="3915"/>
        </w:tabs>
        <w:spacing w:line="360" w:lineRule="auto"/>
        <w:rPr>
          <w:b/>
          <w:szCs w:val="28"/>
        </w:rPr>
      </w:pPr>
    </w:p>
    <w:p w:rsidR="00A42EAA" w:rsidRPr="00F15855" w:rsidRDefault="00A42EAA" w:rsidP="00A42EAA">
      <w:pPr>
        <w:numPr>
          <w:ilvl w:val="2"/>
          <w:numId w:val="1"/>
        </w:numPr>
        <w:tabs>
          <w:tab w:val="left" w:pos="3915"/>
        </w:tabs>
        <w:spacing w:line="600" w:lineRule="auto"/>
        <w:rPr>
          <w:b/>
          <w:szCs w:val="28"/>
        </w:rPr>
      </w:pPr>
    </w:p>
    <w:p w:rsidR="00A42EAA" w:rsidRPr="00F15855" w:rsidRDefault="00A42EAA" w:rsidP="00A42EAA">
      <w:pPr>
        <w:tabs>
          <w:tab w:val="left" w:pos="3915"/>
        </w:tabs>
        <w:spacing w:line="600" w:lineRule="auto"/>
        <w:rPr>
          <w:b/>
          <w:szCs w:val="28"/>
        </w:rPr>
      </w:pPr>
      <w:r w:rsidRPr="00F15855">
        <w:rPr>
          <w:b/>
          <w:szCs w:val="28"/>
        </w:rPr>
        <w:t>Продолжительность курса в академических часах</w:t>
      </w:r>
    </w:p>
    <w:p w:rsidR="00A42EAA" w:rsidRPr="00F15855" w:rsidRDefault="00A42EAA" w:rsidP="00A42EAA">
      <w:pPr>
        <w:pStyle w:val="a3"/>
        <w:tabs>
          <w:tab w:val="left" w:pos="540"/>
        </w:tabs>
        <w:rPr>
          <w:szCs w:val="28"/>
        </w:rPr>
      </w:pPr>
      <w:r w:rsidRPr="00F15855">
        <w:rPr>
          <w:szCs w:val="28"/>
        </w:rPr>
        <w:t xml:space="preserve">- </w:t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  <w:t>начальная подготовка: минимум 60 часов;</w:t>
      </w:r>
    </w:p>
    <w:p w:rsidR="00A42EAA" w:rsidRPr="00F15855" w:rsidRDefault="00A42EAA" w:rsidP="00A42EAA">
      <w:pPr>
        <w:pStyle w:val="a3"/>
        <w:tabs>
          <w:tab w:val="left" w:pos="0"/>
        </w:tabs>
        <w:rPr>
          <w:szCs w:val="28"/>
        </w:rPr>
      </w:pPr>
      <w:r w:rsidRPr="00F15855">
        <w:rPr>
          <w:szCs w:val="28"/>
        </w:rPr>
        <w:t xml:space="preserve">- </w:t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</w:r>
      <w:r w:rsidRPr="00F15855">
        <w:rPr>
          <w:szCs w:val="28"/>
        </w:rPr>
        <w:tab/>
        <w:t>периодическая подготовка: минимум 30 часов.</w:t>
      </w:r>
    </w:p>
    <w:p w:rsidR="00A42EAA" w:rsidRPr="00F15855" w:rsidRDefault="00A42EAA" w:rsidP="00A42EAA">
      <w:pPr>
        <w:tabs>
          <w:tab w:val="left" w:pos="3915"/>
        </w:tabs>
        <w:rPr>
          <w:b/>
          <w:szCs w:val="28"/>
        </w:rPr>
      </w:pPr>
    </w:p>
    <w:p w:rsidR="00A42EAA" w:rsidRPr="00F15855" w:rsidRDefault="00A42EAA" w:rsidP="00A42EAA">
      <w:pPr>
        <w:tabs>
          <w:tab w:val="left" w:pos="3915"/>
        </w:tabs>
        <w:rPr>
          <w:b/>
          <w:szCs w:val="28"/>
        </w:rPr>
      </w:pPr>
      <w:r w:rsidRPr="00F15855">
        <w:rPr>
          <w:b/>
          <w:szCs w:val="28"/>
        </w:rPr>
        <w:t>Обязательные условия:</w:t>
      </w:r>
    </w:p>
    <w:p w:rsidR="00A42EAA" w:rsidRPr="00F15855" w:rsidRDefault="00A42EAA" w:rsidP="00A42EAA">
      <w:pPr>
        <w:tabs>
          <w:tab w:val="left" w:pos="3915"/>
        </w:tabs>
        <w:rPr>
          <w:b/>
          <w:szCs w:val="28"/>
        </w:rPr>
      </w:pPr>
    </w:p>
    <w:p w:rsidR="00A42EAA" w:rsidRPr="00F15855" w:rsidRDefault="00A42EAA" w:rsidP="00A42EAA">
      <w:pPr>
        <w:numPr>
          <w:ilvl w:val="0"/>
          <w:numId w:val="10"/>
        </w:numPr>
        <w:tabs>
          <w:tab w:val="left" w:pos="3915"/>
        </w:tabs>
        <w:ind w:hanging="6033"/>
        <w:rPr>
          <w:b/>
          <w:szCs w:val="28"/>
        </w:rPr>
      </w:pPr>
    </w:p>
    <w:p w:rsidR="00A42EAA" w:rsidRPr="00F15855" w:rsidRDefault="00A42EAA" w:rsidP="00A42EAA">
      <w:pPr>
        <w:tabs>
          <w:tab w:val="left" w:pos="3915"/>
        </w:tabs>
        <w:spacing w:line="360" w:lineRule="auto"/>
        <w:jc w:val="center"/>
        <w:rPr>
          <w:szCs w:val="28"/>
        </w:rPr>
      </w:pPr>
    </w:p>
    <w:p w:rsidR="00A42EAA" w:rsidRPr="00F15855" w:rsidRDefault="00A42EAA" w:rsidP="00A42EAA">
      <w:pPr>
        <w:tabs>
          <w:tab w:val="left" w:pos="3915"/>
        </w:tabs>
        <w:spacing w:line="360" w:lineRule="auto"/>
        <w:jc w:val="center"/>
        <w:rPr>
          <w:szCs w:val="28"/>
        </w:rPr>
      </w:pPr>
      <w:proofErr w:type="spellStart"/>
      <w:r w:rsidRPr="00F15855">
        <w:rPr>
          <w:szCs w:val="28"/>
        </w:rPr>
        <w:t>Кишин</w:t>
      </w:r>
      <w:r>
        <w:rPr>
          <w:szCs w:val="28"/>
        </w:rPr>
        <w:t>эу</w:t>
      </w:r>
      <w:proofErr w:type="spellEnd"/>
      <w:r w:rsidRPr="00F15855">
        <w:rPr>
          <w:szCs w:val="28"/>
        </w:rPr>
        <w:t>, 2015</w:t>
      </w:r>
    </w:p>
    <w:p w:rsidR="00A42EAA" w:rsidRDefault="00A42EAA" w:rsidP="00A42EAA">
      <w:pPr>
        <w:tabs>
          <w:tab w:val="left" w:pos="3915"/>
        </w:tabs>
        <w:jc w:val="both"/>
        <w:rPr>
          <w:b/>
          <w:szCs w:val="28"/>
          <w:lang w:val="en-US"/>
        </w:rPr>
      </w:pPr>
    </w:p>
    <w:p w:rsidR="00A42EAA" w:rsidRPr="00F15855" w:rsidRDefault="00A42EAA" w:rsidP="00A42EAA">
      <w:pPr>
        <w:tabs>
          <w:tab w:val="left" w:pos="3915"/>
        </w:tabs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Введение</w:t>
      </w:r>
    </w:p>
    <w:p w:rsidR="00A42EAA" w:rsidRPr="00F15855" w:rsidRDefault="00A42EAA" w:rsidP="00A42EAA">
      <w:pPr>
        <w:numPr>
          <w:ilvl w:val="3"/>
          <w:numId w:val="1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>указывается статус и важность курса в профессиональном обучении;</w:t>
      </w:r>
    </w:p>
    <w:p w:rsidR="00A42EAA" w:rsidRPr="00F15855" w:rsidRDefault="00A42EAA" w:rsidP="00A42EAA">
      <w:pPr>
        <w:numPr>
          <w:ilvl w:val="3"/>
          <w:numId w:val="1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 xml:space="preserve">указывается бенефициар, </w:t>
      </w:r>
      <w:r>
        <w:rPr>
          <w:szCs w:val="28"/>
        </w:rPr>
        <w:t>получатель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3"/>
          <w:numId w:val="1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>указывается, кем была оценена и утверждена;</w:t>
      </w:r>
    </w:p>
    <w:p w:rsidR="00A42EAA" w:rsidRPr="00F15855" w:rsidRDefault="00A42EAA" w:rsidP="00A42EAA">
      <w:pPr>
        <w:numPr>
          <w:ilvl w:val="3"/>
          <w:numId w:val="1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>другая информация.</w:t>
      </w:r>
    </w:p>
    <w:p w:rsidR="00A42EAA" w:rsidRPr="00F15855" w:rsidRDefault="00A42EAA" w:rsidP="00A42EAA">
      <w:pPr>
        <w:tabs>
          <w:tab w:val="left" w:pos="3915"/>
        </w:tabs>
        <w:ind w:left="600"/>
        <w:jc w:val="both"/>
        <w:rPr>
          <w:szCs w:val="28"/>
        </w:rPr>
      </w:pPr>
    </w:p>
    <w:p w:rsidR="00A42EAA" w:rsidRPr="00F15855" w:rsidRDefault="00A42EA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Cs w:val="28"/>
        </w:rPr>
      </w:pPr>
      <w:r w:rsidRPr="00F15855">
        <w:rPr>
          <w:b/>
          <w:szCs w:val="28"/>
        </w:rPr>
        <w:t>Общ</w:t>
      </w:r>
      <w:r>
        <w:rPr>
          <w:b/>
          <w:szCs w:val="28"/>
        </w:rPr>
        <w:t>ие</w:t>
      </w:r>
      <w:r w:rsidRPr="00F15855">
        <w:rPr>
          <w:b/>
          <w:szCs w:val="28"/>
        </w:rPr>
        <w:t>/профессиональн</w:t>
      </w:r>
      <w:r>
        <w:rPr>
          <w:b/>
          <w:szCs w:val="28"/>
        </w:rPr>
        <w:t>ые</w:t>
      </w:r>
      <w:r w:rsidRPr="00F15855">
        <w:rPr>
          <w:b/>
          <w:szCs w:val="28"/>
        </w:rPr>
        <w:t xml:space="preserve"> компетен</w:t>
      </w:r>
      <w:r>
        <w:rPr>
          <w:b/>
          <w:szCs w:val="28"/>
        </w:rPr>
        <w:t>ции</w:t>
      </w:r>
    </w:p>
    <w:p w:rsidR="00A42EAA" w:rsidRPr="00F15855" w:rsidRDefault="00A42EAA" w:rsidP="00A42EAA">
      <w:pPr>
        <w:numPr>
          <w:ilvl w:val="1"/>
          <w:numId w:val="2"/>
        </w:numPr>
        <w:tabs>
          <w:tab w:val="left" w:pos="3915"/>
        </w:tabs>
        <w:jc w:val="both"/>
        <w:rPr>
          <w:szCs w:val="28"/>
        </w:rPr>
      </w:pPr>
      <w:r>
        <w:rPr>
          <w:szCs w:val="28"/>
        </w:rPr>
        <w:t>формулируются компетенции, спроектированные форматом в рамках обучения соразмерно соответствующему курсу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1"/>
          <w:numId w:val="2"/>
        </w:numPr>
        <w:tabs>
          <w:tab w:val="left" w:pos="3915"/>
        </w:tabs>
        <w:jc w:val="both"/>
        <w:rPr>
          <w:i/>
          <w:szCs w:val="28"/>
        </w:rPr>
      </w:pPr>
      <w:r>
        <w:rPr>
          <w:szCs w:val="28"/>
        </w:rPr>
        <w:t>компетенции формулируются с точки зрения действий</w:t>
      </w:r>
      <w:r w:rsidRPr="00F15855">
        <w:rPr>
          <w:szCs w:val="28"/>
        </w:rPr>
        <w:t xml:space="preserve">: </w:t>
      </w:r>
      <w:r w:rsidRPr="00F15855">
        <w:rPr>
          <w:i/>
          <w:szCs w:val="28"/>
        </w:rPr>
        <w:t>что должен знать/что должен делать выпускник?</w:t>
      </w:r>
    </w:p>
    <w:p w:rsidR="00A42EAA" w:rsidRPr="00F15855" w:rsidRDefault="00A42EAA" w:rsidP="00A42EAA">
      <w:pPr>
        <w:tabs>
          <w:tab w:val="left" w:pos="3915"/>
        </w:tabs>
        <w:ind w:left="480"/>
        <w:jc w:val="both"/>
        <w:rPr>
          <w:i/>
          <w:szCs w:val="28"/>
        </w:rPr>
      </w:pPr>
    </w:p>
    <w:p w:rsidR="00A42EAA" w:rsidRPr="00F15855" w:rsidRDefault="00A42EAA" w:rsidP="00A42EAA">
      <w:pPr>
        <w:numPr>
          <w:ilvl w:val="0"/>
          <w:numId w:val="2"/>
        </w:numPr>
        <w:tabs>
          <w:tab w:val="left" w:pos="3915"/>
        </w:tabs>
        <w:jc w:val="both"/>
        <w:rPr>
          <w:szCs w:val="28"/>
        </w:rPr>
      </w:pPr>
      <w:r w:rsidRPr="00F15855">
        <w:rPr>
          <w:b/>
          <w:szCs w:val="28"/>
        </w:rPr>
        <w:t xml:space="preserve">Общие задачи курса </w:t>
      </w:r>
      <w:r w:rsidRPr="00F15855">
        <w:rPr>
          <w:szCs w:val="28"/>
        </w:rPr>
        <w:t>на уровне:</w:t>
      </w:r>
    </w:p>
    <w:p w:rsidR="00A42EAA" w:rsidRPr="00F15855" w:rsidRDefault="00A42EAA" w:rsidP="00A42EAA">
      <w:pPr>
        <w:numPr>
          <w:ilvl w:val="0"/>
          <w:numId w:val="3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 xml:space="preserve">Знания </w:t>
      </w:r>
    </w:p>
    <w:p w:rsidR="00A42EAA" w:rsidRPr="00F15855" w:rsidRDefault="00A42EAA" w:rsidP="00A42EAA">
      <w:pPr>
        <w:numPr>
          <w:ilvl w:val="0"/>
          <w:numId w:val="3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 xml:space="preserve">Применения </w:t>
      </w:r>
    </w:p>
    <w:p w:rsidR="00A42EAA" w:rsidRPr="00F15855" w:rsidRDefault="00A42EAA" w:rsidP="00A42EAA">
      <w:pPr>
        <w:numPr>
          <w:ilvl w:val="0"/>
          <w:numId w:val="3"/>
        </w:numPr>
        <w:tabs>
          <w:tab w:val="left" w:pos="3915"/>
        </w:tabs>
        <w:jc w:val="both"/>
        <w:rPr>
          <w:szCs w:val="28"/>
        </w:rPr>
      </w:pPr>
      <w:r w:rsidRPr="00F15855">
        <w:rPr>
          <w:szCs w:val="28"/>
        </w:rPr>
        <w:t xml:space="preserve">Усвоения </w:t>
      </w:r>
    </w:p>
    <w:p w:rsidR="00A42EAA" w:rsidRPr="00F15855" w:rsidRDefault="00A42EAA" w:rsidP="00A42EAA">
      <w:pPr>
        <w:tabs>
          <w:tab w:val="left" w:pos="3915"/>
        </w:tabs>
        <w:jc w:val="both"/>
        <w:rPr>
          <w:i/>
          <w:szCs w:val="28"/>
        </w:rPr>
      </w:pPr>
      <w:r w:rsidRPr="00F15855">
        <w:rPr>
          <w:i/>
          <w:szCs w:val="28"/>
        </w:rPr>
        <w:t>Пример формулировки общих задач:</w:t>
      </w:r>
    </w:p>
    <w:p w:rsidR="00A42EAA" w:rsidRPr="00F15855" w:rsidRDefault="00A42EAA" w:rsidP="00A42EAA">
      <w:p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ab/>
        <w:t>Курсант будет способен:</w:t>
      </w:r>
    </w:p>
    <w:p w:rsidR="00A42EAA" w:rsidRPr="00F15855" w:rsidRDefault="00A42EAA" w:rsidP="00A42EAA">
      <w:pPr>
        <w:numPr>
          <w:ilvl w:val="0"/>
          <w:numId w:val="4"/>
        </w:num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>выявлять…………</w:t>
      </w:r>
      <w:proofErr w:type="gramStart"/>
      <w:r w:rsidRPr="00F15855">
        <w:rPr>
          <w:szCs w:val="28"/>
        </w:rPr>
        <w:t>…….</w:t>
      </w:r>
      <w:proofErr w:type="gramEnd"/>
      <w:r w:rsidRPr="00F15855">
        <w:rPr>
          <w:szCs w:val="28"/>
        </w:rPr>
        <w:t>.</w:t>
      </w:r>
    </w:p>
    <w:p w:rsidR="00A42EAA" w:rsidRPr="00F15855" w:rsidRDefault="00A42EAA" w:rsidP="00A42EAA">
      <w:pPr>
        <w:numPr>
          <w:ilvl w:val="0"/>
          <w:numId w:val="4"/>
        </w:num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>анализировать …………</w:t>
      </w:r>
      <w:proofErr w:type="gramStart"/>
      <w:r w:rsidRPr="00F15855">
        <w:rPr>
          <w:szCs w:val="28"/>
        </w:rPr>
        <w:t>…….</w:t>
      </w:r>
      <w:proofErr w:type="gramEnd"/>
      <w:r w:rsidRPr="00F15855">
        <w:rPr>
          <w:szCs w:val="28"/>
        </w:rPr>
        <w:t>.</w:t>
      </w:r>
    </w:p>
    <w:p w:rsidR="00A42EAA" w:rsidRPr="00F15855" w:rsidRDefault="00A42EAA" w:rsidP="00A42EAA">
      <w:pPr>
        <w:numPr>
          <w:ilvl w:val="0"/>
          <w:numId w:val="4"/>
        </w:num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>сравнивать ………………...</w:t>
      </w:r>
    </w:p>
    <w:p w:rsidR="00A42EAA" w:rsidRPr="00F15855" w:rsidRDefault="00A42EAA" w:rsidP="00A42EAA">
      <w:pPr>
        <w:numPr>
          <w:ilvl w:val="0"/>
          <w:numId w:val="4"/>
        </w:num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>применять …………………...</w:t>
      </w:r>
    </w:p>
    <w:p w:rsidR="00A42EAA" w:rsidRPr="00F15855" w:rsidRDefault="00A42EAA" w:rsidP="00A42EAA">
      <w:pPr>
        <w:numPr>
          <w:ilvl w:val="0"/>
          <w:numId w:val="4"/>
        </w:num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>конструировать ……………</w:t>
      </w:r>
    </w:p>
    <w:p w:rsidR="00A42EAA" w:rsidRPr="00F15855" w:rsidRDefault="00A42EAA" w:rsidP="00A42EAA">
      <w:pPr>
        <w:jc w:val="both"/>
        <w:rPr>
          <w:b/>
          <w:bCs/>
          <w:szCs w:val="28"/>
        </w:rPr>
      </w:pPr>
    </w:p>
    <w:p w:rsidR="00A42EAA" w:rsidRPr="00F15855" w:rsidRDefault="00A42EAA" w:rsidP="00A42EAA">
      <w:pPr>
        <w:jc w:val="both"/>
        <w:rPr>
          <w:b/>
          <w:bCs/>
          <w:szCs w:val="28"/>
        </w:rPr>
      </w:pPr>
      <w:r w:rsidRPr="00F15855">
        <w:rPr>
          <w:b/>
          <w:bCs/>
          <w:szCs w:val="28"/>
        </w:rPr>
        <w:t xml:space="preserve">Таксономия </w:t>
      </w:r>
      <w:proofErr w:type="spellStart"/>
      <w:r w:rsidRPr="00F15855">
        <w:rPr>
          <w:b/>
          <w:bCs/>
          <w:szCs w:val="28"/>
        </w:rPr>
        <w:t>трансдисциплинарных</w:t>
      </w:r>
      <w:proofErr w:type="spellEnd"/>
      <w:r w:rsidRPr="00F15855">
        <w:rPr>
          <w:b/>
          <w:bCs/>
          <w:szCs w:val="28"/>
        </w:rPr>
        <w:t xml:space="preserve"> и кросс-</w:t>
      </w:r>
      <w:proofErr w:type="spellStart"/>
      <w:r w:rsidRPr="00F15855">
        <w:rPr>
          <w:b/>
          <w:bCs/>
          <w:szCs w:val="28"/>
        </w:rPr>
        <w:t>куррикулярных</w:t>
      </w:r>
      <w:proofErr w:type="spellEnd"/>
      <w:r w:rsidRPr="00F15855">
        <w:rPr>
          <w:b/>
          <w:bCs/>
          <w:szCs w:val="28"/>
        </w:rPr>
        <w:t xml:space="preserve"> компетен</w:t>
      </w:r>
      <w:r>
        <w:rPr>
          <w:b/>
          <w:bCs/>
          <w:szCs w:val="28"/>
        </w:rPr>
        <w:t>ций</w:t>
      </w:r>
      <w:r w:rsidRPr="00F15855">
        <w:rPr>
          <w:b/>
          <w:bCs/>
          <w:szCs w:val="28"/>
        </w:rPr>
        <w:t xml:space="preserve">/задач </w:t>
      </w:r>
    </w:p>
    <w:p w:rsidR="00A42EAA" w:rsidRPr="00F15855" w:rsidRDefault="00A42EAA" w:rsidP="00A42EAA">
      <w:pPr>
        <w:tabs>
          <w:tab w:val="left" w:pos="480"/>
        </w:tabs>
        <w:jc w:val="both"/>
        <w:rPr>
          <w:szCs w:val="28"/>
        </w:rPr>
      </w:pPr>
      <w:r w:rsidRPr="00F15855">
        <w:rPr>
          <w:szCs w:val="28"/>
        </w:rPr>
        <w:tab/>
      </w:r>
      <w:r w:rsidRPr="00F15855">
        <w:rPr>
          <w:szCs w:val="28"/>
        </w:rPr>
        <w:tab/>
        <w:t>Для правильной формулировки общих задач применяется следующая таксономия (классификация учебных задач):</w:t>
      </w:r>
    </w:p>
    <w:p w:rsidR="00A42EAA" w:rsidRPr="00F15855" w:rsidRDefault="00A42EAA" w:rsidP="00A42EAA">
      <w:pPr>
        <w:jc w:val="both"/>
        <w:rPr>
          <w:b/>
          <w:bCs/>
          <w:i/>
          <w:iCs/>
          <w:szCs w:val="28"/>
        </w:rPr>
      </w:pP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I. Знание и понимание </w:t>
      </w:r>
    </w:p>
    <w:p w:rsidR="00A42EAA" w:rsidRPr="00F15855" w:rsidRDefault="00A42EAA" w:rsidP="00A42EAA">
      <w:pPr>
        <w:jc w:val="both"/>
        <w:rPr>
          <w:szCs w:val="28"/>
        </w:rPr>
      </w:pP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>1.1. Признание теорий, идей, законов, закономерностей, принципов, явлений, процессов, методов, тенденций, баз данных; социальных, культурных, экономических</w:t>
      </w:r>
      <w:r>
        <w:rPr>
          <w:szCs w:val="28"/>
        </w:rPr>
        <w:t xml:space="preserve"> и</w:t>
      </w:r>
      <w:r w:rsidRPr="00F15855">
        <w:rPr>
          <w:szCs w:val="28"/>
        </w:rPr>
        <w:t xml:space="preserve"> политических ценностей; 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>1.2. Идентификация категорий базовых знаний и человеческих ценностей;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>1.3. Воспроизведение определений, текстов;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>1.4. Определение понятий, законов;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1.5. </w:t>
      </w:r>
      <w:r>
        <w:rPr>
          <w:szCs w:val="28"/>
        </w:rPr>
        <w:t>Наблюдение и выявление фактов, явлений, процессов (измерение, взвешивание, расчет);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1.6. </w:t>
      </w:r>
      <w:r>
        <w:rPr>
          <w:szCs w:val="28"/>
        </w:rPr>
        <w:t>Перечисление, различие и описание фактов, явлений, процессов, тенденций.</w:t>
      </w:r>
    </w:p>
    <w:bookmarkEnd w:id="0"/>
    <w:p w:rsidR="00A42EAA" w:rsidRPr="00F15855" w:rsidRDefault="00A42EAA" w:rsidP="00A42EAA">
      <w:pPr>
        <w:jc w:val="both"/>
        <w:rPr>
          <w:b/>
          <w:bCs/>
          <w:i/>
          <w:iCs/>
          <w:szCs w:val="28"/>
        </w:rPr>
      </w:pP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II. Применение 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lastRenderedPageBreak/>
        <w:t xml:space="preserve">2.1. </w:t>
      </w:r>
      <w:r>
        <w:rPr>
          <w:szCs w:val="28"/>
        </w:rPr>
        <w:t>Анализ и синтез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2.2. </w:t>
      </w:r>
      <w:r w:rsidRPr="009E6021">
        <w:t>Сравнение и дискриминация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2.3. </w:t>
      </w:r>
      <w:r w:rsidRPr="009E6021">
        <w:t>Категоризация и классификация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2.4. </w:t>
      </w:r>
      <w:r>
        <w:rPr>
          <w:szCs w:val="28"/>
        </w:rPr>
        <w:t>Установление взаимосвязи между фактами, явлениями, процессами (причина, последствие, влияние)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2.5. </w:t>
      </w:r>
      <w:r>
        <w:rPr>
          <w:szCs w:val="28"/>
        </w:rPr>
        <w:t>Абстракция, конкретизация, обобщение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2.6. </w:t>
      </w:r>
      <w:r>
        <w:rPr>
          <w:szCs w:val="28"/>
        </w:rPr>
        <w:t>Решение простых примеров (с неизвестными величинами)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2.7. </w:t>
      </w:r>
      <w:r>
        <w:rPr>
          <w:szCs w:val="28"/>
        </w:rPr>
        <w:t>Толкование, объяснение, демонстрирование, иллюстрирование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2.8. </w:t>
      </w:r>
      <w:r>
        <w:rPr>
          <w:szCs w:val="28"/>
        </w:rPr>
        <w:t xml:space="preserve">Перенос, передача, </w:t>
      </w:r>
      <w:r w:rsidRPr="00A43C78">
        <w:rPr>
          <w:szCs w:val="28"/>
        </w:rPr>
        <w:t>экстраполирование</w:t>
      </w:r>
      <w:r>
        <w:rPr>
          <w:szCs w:val="28"/>
        </w:rPr>
        <w:t>, расширение, абстрагирование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2.9. </w:t>
      </w:r>
      <w:r>
        <w:rPr>
          <w:szCs w:val="28"/>
        </w:rPr>
        <w:t>Индукция, дедукция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2.10. </w:t>
      </w:r>
      <w:r>
        <w:rPr>
          <w:szCs w:val="28"/>
        </w:rPr>
        <w:t>Оценивание, мониторинг, оценка на основе внутренних и внешних критериев</w:t>
      </w:r>
      <w:r w:rsidRPr="00F15855">
        <w:rPr>
          <w:szCs w:val="28"/>
        </w:rPr>
        <w:t>;</w:t>
      </w:r>
    </w:p>
    <w:p w:rsidR="00A42EAA" w:rsidRPr="00A43C78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2.11. </w:t>
      </w:r>
      <w:r>
        <w:rPr>
          <w:szCs w:val="28"/>
        </w:rPr>
        <w:t>Написание</w:t>
      </w:r>
      <w:r w:rsidRPr="00A43C78">
        <w:rPr>
          <w:szCs w:val="28"/>
        </w:rPr>
        <w:t xml:space="preserve">, </w:t>
      </w:r>
      <w:r>
        <w:rPr>
          <w:szCs w:val="28"/>
        </w:rPr>
        <w:t>повествование</w:t>
      </w:r>
      <w:r w:rsidRPr="00A43C78">
        <w:rPr>
          <w:szCs w:val="28"/>
        </w:rPr>
        <w:t>,</w:t>
      </w:r>
      <w:r>
        <w:rPr>
          <w:szCs w:val="28"/>
        </w:rPr>
        <w:t xml:space="preserve"> изготовление, структурирование</w:t>
      </w:r>
      <w:r w:rsidRPr="00A43C78">
        <w:rPr>
          <w:szCs w:val="28"/>
        </w:rPr>
        <w:t>.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szCs w:val="28"/>
        </w:rPr>
        <w:t xml:space="preserve">2.12. </w:t>
      </w:r>
      <w:r>
        <w:rPr>
          <w:szCs w:val="28"/>
        </w:rPr>
        <w:t>Проектирование</w:t>
      </w:r>
      <w:r w:rsidRPr="00F15855">
        <w:rPr>
          <w:szCs w:val="28"/>
        </w:rPr>
        <w:t>,</w:t>
      </w:r>
      <w:r>
        <w:rPr>
          <w:szCs w:val="28"/>
        </w:rPr>
        <w:t xml:space="preserve"> планирование, организация, мониторинг</w:t>
      </w:r>
    </w:p>
    <w:p w:rsidR="00A42EAA" w:rsidRPr="00F15855" w:rsidRDefault="00A42EAA" w:rsidP="00A42EAA">
      <w:pPr>
        <w:jc w:val="both"/>
        <w:rPr>
          <w:szCs w:val="28"/>
        </w:rPr>
      </w:pPr>
      <w:r>
        <w:rPr>
          <w:szCs w:val="28"/>
        </w:rPr>
        <w:t xml:space="preserve">2.13. Выполнение и координирование движений </w:t>
      </w:r>
      <w:r w:rsidRPr="00F15855">
        <w:rPr>
          <w:szCs w:val="28"/>
        </w:rPr>
        <w:t>(</w:t>
      </w:r>
      <w:r>
        <w:rPr>
          <w:szCs w:val="28"/>
        </w:rPr>
        <w:t>психомоторные способности</w:t>
      </w:r>
      <w:r w:rsidRPr="00F15855">
        <w:rPr>
          <w:szCs w:val="28"/>
        </w:rPr>
        <w:t>)</w:t>
      </w:r>
      <w:r>
        <w:rPr>
          <w:szCs w:val="28"/>
        </w:rPr>
        <w:t xml:space="preserve"> в изначально известных и в новых условиях </w:t>
      </w:r>
      <w:r w:rsidRPr="00F15855">
        <w:rPr>
          <w:szCs w:val="28"/>
        </w:rPr>
        <w:t>(</w:t>
      </w:r>
      <w:r>
        <w:rPr>
          <w:szCs w:val="28"/>
        </w:rPr>
        <w:t>в рамках соответствующей области/деятельности</w:t>
      </w:r>
      <w:r w:rsidRPr="00F15855">
        <w:rPr>
          <w:szCs w:val="28"/>
        </w:rPr>
        <w:t>)</w:t>
      </w:r>
    </w:p>
    <w:p w:rsidR="00A42EAA" w:rsidRPr="00F15855" w:rsidRDefault="00A42EAA" w:rsidP="00A42EAA">
      <w:pPr>
        <w:jc w:val="both"/>
        <w:rPr>
          <w:b/>
          <w:bCs/>
          <w:i/>
          <w:iCs/>
          <w:szCs w:val="28"/>
        </w:rPr>
      </w:pP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III. Усвоение </w:t>
      </w:r>
    </w:p>
    <w:p w:rsidR="00A42EAA" w:rsidRPr="00F15855" w:rsidRDefault="00A42EAA" w:rsidP="00A42EAA">
      <w:pPr>
        <w:jc w:val="both"/>
        <w:rPr>
          <w:b/>
          <w:bCs/>
          <w:i/>
          <w:iCs/>
          <w:szCs w:val="28"/>
        </w:rPr>
      </w:pP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3.1. </w:t>
      </w:r>
      <w:r>
        <w:rPr>
          <w:b/>
          <w:bCs/>
          <w:i/>
          <w:iCs/>
          <w:szCs w:val="28"/>
        </w:rPr>
        <w:t xml:space="preserve">Творческое и продуктивное </w:t>
      </w:r>
      <w:r w:rsidRPr="00F15855">
        <w:rPr>
          <w:szCs w:val="28"/>
        </w:rPr>
        <w:t xml:space="preserve"> </w:t>
      </w:r>
    </w:p>
    <w:p w:rsidR="00A42EAA" w:rsidRPr="00F15855" w:rsidRDefault="00A42EAA" w:rsidP="00A42EA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Проектирование, планирование, организация, менеджмент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Решение тематических ситуаций</w:t>
      </w:r>
      <w:r w:rsidRPr="00F15855">
        <w:rPr>
          <w:szCs w:val="28"/>
        </w:rPr>
        <w:t xml:space="preserve">, </w:t>
      </w:r>
      <w:r>
        <w:rPr>
          <w:szCs w:val="28"/>
        </w:rPr>
        <w:t>проблемных ситуаций и задач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Составление независимых выводов и новых идей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Индивидуальное исследование и изучение</w:t>
      </w:r>
      <w:r w:rsidRPr="00F15855">
        <w:rPr>
          <w:szCs w:val="28"/>
        </w:rPr>
        <w:t>.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3.2. </w:t>
      </w:r>
      <w:r>
        <w:rPr>
          <w:b/>
          <w:bCs/>
          <w:i/>
          <w:iCs/>
          <w:szCs w:val="28"/>
        </w:rPr>
        <w:t xml:space="preserve">Личностное и межличностное </w:t>
      </w:r>
    </w:p>
    <w:p w:rsidR="00A42EAA" w:rsidRPr="00602ECF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Продвижение</w:t>
      </w:r>
      <w:r w:rsidRPr="00602ECF">
        <w:rPr>
          <w:szCs w:val="28"/>
        </w:rPr>
        <w:t xml:space="preserve"> </w:t>
      </w:r>
      <w:r>
        <w:rPr>
          <w:szCs w:val="28"/>
        </w:rPr>
        <w:t>собственного образа жизни</w:t>
      </w:r>
      <w:r w:rsidRPr="00602ECF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Взаимодействие и работа в команде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Эффективное общение со взрослыми и сверстниками, в том числе на иностранном языке; 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Принятие решений и разрешение проблем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Взятие на себя ответственности в демократическом обществе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Планирование собственной карьеры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Самооценка и самосознание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Концептуализация, оценка, принятие и организация системы ценностей и убеждений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Воля и реакция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3.3. </w:t>
      </w:r>
      <w:r>
        <w:rPr>
          <w:b/>
          <w:bCs/>
          <w:i/>
          <w:iCs/>
          <w:szCs w:val="28"/>
        </w:rPr>
        <w:t xml:space="preserve">Систематические </w:t>
      </w:r>
    </w:p>
    <w:p w:rsidR="00A42EAA" w:rsidRPr="00F15855" w:rsidRDefault="00A42EAA" w:rsidP="00A42EAA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Умение учиться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Умение трудиться/работать самостоятельно; </w:t>
      </w:r>
    </w:p>
    <w:p w:rsidR="00A42EAA" w:rsidRPr="00F15855" w:rsidRDefault="00A42EAA" w:rsidP="00A42EAA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Социальная и межкультурная адаптация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Сопротивление вызовам современного мира, находящегося в постоянном изменении</w:t>
      </w:r>
      <w:r w:rsidRPr="00F15855">
        <w:rPr>
          <w:szCs w:val="28"/>
        </w:rPr>
        <w:t>.</w:t>
      </w:r>
    </w:p>
    <w:p w:rsidR="00A42EAA" w:rsidRPr="00F15855" w:rsidRDefault="00A42EAA" w:rsidP="00A42EAA">
      <w:pPr>
        <w:jc w:val="both"/>
        <w:rPr>
          <w:szCs w:val="28"/>
        </w:rPr>
      </w:pPr>
      <w:r w:rsidRPr="00F15855">
        <w:rPr>
          <w:b/>
          <w:bCs/>
          <w:i/>
          <w:iCs/>
          <w:szCs w:val="28"/>
        </w:rPr>
        <w:t xml:space="preserve">3.4. </w:t>
      </w:r>
      <w:r>
        <w:rPr>
          <w:b/>
          <w:bCs/>
          <w:i/>
          <w:iCs/>
          <w:szCs w:val="28"/>
        </w:rPr>
        <w:t>Кросс-</w:t>
      </w:r>
      <w:proofErr w:type="spellStart"/>
      <w:r>
        <w:rPr>
          <w:b/>
          <w:bCs/>
          <w:i/>
          <w:iCs/>
          <w:szCs w:val="28"/>
        </w:rPr>
        <w:t>куррикулярные</w:t>
      </w:r>
      <w:proofErr w:type="spellEnd"/>
    </w:p>
    <w:p w:rsidR="00A42EAA" w:rsidRPr="00F15855" w:rsidRDefault="00A42EAA" w:rsidP="00A42EAA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lastRenderedPageBreak/>
        <w:t>Способность к предпринимательству и активной гражданской позиции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Способность обеспечения благосостояния и безопасности</w:t>
      </w:r>
      <w:r w:rsidRPr="00F15855">
        <w:rPr>
          <w:szCs w:val="28"/>
        </w:rPr>
        <w:t>;</w:t>
      </w:r>
    </w:p>
    <w:p w:rsidR="00A42EAA" w:rsidRPr="00F15855" w:rsidRDefault="00A42EAA" w:rsidP="00A42EAA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Межкультурная способность</w:t>
      </w:r>
      <w:r w:rsidRPr="00F15855">
        <w:rPr>
          <w:szCs w:val="28"/>
        </w:rPr>
        <w:t>.</w:t>
      </w:r>
    </w:p>
    <w:p w:rsidR="00A42EAA" w:rsidRPr="00F15855" w:rsidRDefault="00A42EAA" w:rsidP="00A42EAA">
      <w:pPr>
        <w:ind w:left="480"/>
        <w:jc w:val="both"/>
        <w:rPr>
          <w:szCs w:val="28"/>
        </w:rPr>
      </w:pPr>
    </w:p>
    <w:p w:rsidR="00A42EAA" w:rsidRDefault="00A42EA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Cs w:val="28"/>
          <w:u w:val="single"/>
        </w:rPr>
      </w:pPr>
      <w:r>
        <w:rPr>
          <w:b/>
          <w:szCs w:val="28"/>
        </w:rPr>
        <w:t>Тематика и ориентировочное распределение часов базового курса</w:t>
      </w:r>
      <w:r w:rsidRPr="00F15855">
        <w:rPr>
          <w:b/>
          <w:szCs w:val="28"/>
        </w:rPr>
        <w:t>.</w:t>
      </w:r>
      <w:r w:rsidRPr="00F15855">
        <w:rPr>
          <w:b/>
          <w:szCs w:val="28"/>
          <w:u w:val="single"/>
        </w:rPr>
        <w:t xml:space="preserve"> </w:t>
      </w:r>
    </w:p>
    <w:p w:rsidR="00A42EAA" w:rsidRPr="00F15855" w:rsidRDefault="00A42EAA" w:rsidP="00A42EAA">
      <w:pPr>
        <w:tabs>
          <w:tab w:val="left" w:pos="3915"/>
        </w:tabs>
        <w:jc w:val="both"/>
        <w:rPr>
          <w:b/>
          <w:szCs w:val="28"/>
          <w:u w:val="single"/>
        </w:rPr>
      </w:pPr>
      <w:r w:rsidRPr="00F15855">
        <w:rPr>
          <w:b/>
          <w:szCs w:val="28"/>
        </w:rPr>
        <w:t>3.1.</w:t>
      </w:r>
      <w:r>
        <w:rPr>
          <w:b/>
          <w:szCs w:val="28"/>
        </w:rPr>
        <w:t xml:space="preserve"> Содержание, структурированное по темам</w:t>
      </w:r>
    </w:p>
    <w:p w:rsidR="00A42EAA" w:rsidRPr="00F15855" w:rsidRDefault="00A42EAA" w:rsidP="00A42EAA">
      <w:pPr>
        <w:tabs>
          <w:tab w:val="left" w:pos="600"/>
        </w:tabs>
        <w:jc w:val="both"/>
        <w:rPr>
          <w:szCs w:val="28"/>
        </w:rPr>
      </w:pPr>
      <w:r w:rsidRPr="00F15855">
        <w:rPr>
          <w:szCs w:val="28"/>
        </w:rPr>
        <w:tab/>
      </w:r>
      <w:r w:rsidRPr="00F15855">
        <w:rPr>
          <w:szCs w:val="28"/>
        </w:rPr>
        <w:tab/>
      </w:r>
      <w:r>
        <w:rPr>
          <w:szCs w:val="28"/>
        </w:rPr>
        <w:t xml:space="preserve">Содержание организуется по темам. В рамках каждой темы описываются базовые </w:t>
      </w:r>
      <w:r w:rsidRPr="00F15855">
        <w:rPr>
          <w:szCs w:val="28"/>
        </w:rPr>
        <w:t>„</w:t>
      </w:r>
      <w:r>
        <w:rPr>
          <w:szCs w:val="28"/>
        </w:rPr>
        <w:t>знания</w:t>
      </w:r>
      <w:r w:rsidRPr="00F15855">
        <w:rPr>
          <w:szCs w:val="28"/>
        </w:rPr>
        <w:t>” (</w:t>
      </w:r>
      <w:r>
        <w:rPr>
          <w:szCs w:val="28"/>
        </w:rPr>
        <w:t>сведения</w:t>
      </w:r>
      <w:r w:rsidRPr="00F15855">
        <w:rPr>
          <w:szCs w:val="28"/>
        </w:rPr>
        <w:t>):</w:t>
      </w:r>
      <w:r>
        <w:rPr>
          <w:szCs w:val="28"/>
        </w:rPr>
        <w:t xml:space="preserve"> теории, концепции, факты, явления т д. </w:t>
      </w:r>
      <w:r w:rsidRPr="00F15855">
        <w:rPr>
          <w:szCs w:val="28"/>
        </w:rPr>
        <w:t xml:space="preserve"> </w:t>
      </w:r>
    </w:p>
    <w:p w:rsidR="00A42EAA" w:rsidRPr="00F15855" w:rsidRDefault="00A42EAA" w:rsidP="00A42EAA">
      <w:pPr>
        <w:tabs>
          <w:tab w:val="left" w:pos="600"/>
        </w:tabs>
        <w:jc w:val="both"/>
        <w:rPr>
          <w:szCs w:val="28"/>
        </w:rPr>
      </w:pPr>
    </w:p>
    <w:p w:rsidR="00A42EAA" w:rsidRPr="00F15855" w:rsidRDefault="00A42EA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Cs w:val="28"/>
        </w:rPr>
      </w:pPr>
      <w:r>
        <w:rPr>
          <w:b/>
          <w:szCs w:val="28"/>
        </w:rPr>
        <w:t xml:space="preserve">Методические рекомендации по преподаванию-изучению-оцениванию </w:t>
      </w:r>
    </w:p>
    <w:p w:rsidR="00A42EAA" w:rsidRPr="00F15855" w:rsidRDefault="00A42EAA" w:rsidP="00A42EAA">
      <w:pPr>
        <w:tabs>
          <w:tab w:val="left" w:pos="720"/>
        </w:tabs>
        <w:jc w:val="both"/>
        <w:rPr>
          <w:szCs w:val="28"/>
        </w:rPr>
      </w:pPr>
      <w:r w:rsidRPr="00F15855">
        <w:rPr>
          <w:szCs w:val="28"/>
        </w:rPr>
        <w:tab/>
      </w:r>
      <w:r>
        <w:rPr>
          <w:szCs w:val="28"/>
        </w:rPr>
        <w:t>Представляется стратегический план, методы обучения и оценивания полученных результатов.</w:t>
      </w:r>
    </w:p>
    <w:p w:rsidR="00A42EAA" w:rsidRPr="00F15855" w:rsidRDefault="00A42EAA" w:rsidP="00A42EAA">
      <w:pPr>
        <w:tabs>
          <w:tab w:val="left" w:pos="720"/>
        </w:tabs>
        <w:jc w:val="both"/>
        <w:rPr>
          <w:szCs w:val="28"/>
        </w:rPr>
      </w:pPr>
    </w:p>
    <w:p w:rsidR="00A42EAA" w:rsidRPr="00F15855" w:rsidRDefault="00A42EAA" w:rsidP="00A42EAA">
      <w:pPr>
        <w:numPr>
          <w:ilvl w:val="0"/>
          <w:numId w:val="2"/>
        </w:numPr>
        <w:tabs>
          <w:tab w:val="left" w:pos="3915"/>
        </w:tabs>
        <w:jc w:val="both"/>
        <w:rPr>
          <w:b/>
          <w:szCs w:val="28"/>
        </w:rPr>
      </w:pPr>
      <w:r w:rsidRPr="00F15855">
        <w:rPr>
          <w:b/>
          <w:szCs w:val="28"/>
        </w:rPr>
        <w:t>Библиография</w:t>
      </w:r>
    </w:p>
    <w:p w:rsidR="00A42EAA" w:rsidRPr="00F15855" w:rsidRDefault="00A42EAA" w:rsidP="00A42EAA">
      <w:pPr>
        <w:tabs>
          <w:tab w:val="left" w:pos="3915"/>
        </w:tabs>
        <w:ind w:left="840" w:hanging="414"/>
        <w:jc w:val="both"/>
        <w:rPr>
          <w:b/>
          <w:szCs w:val="28"/>
        </w:rPr>
      </w:pPr>
      <w:r w:rsidRPr="00F15855">
        <w:rPr>
          <w:b/>
          <w:szCs w:val="28"/>
        </w:rPr>
        <w:t>5.1. Метод</w:t>
      </w:r>
      <w:r>
        <w:rPr>
          <w:b/>
          <w:szCs w:val="28"/>
        </w:rPr>
        <w:t>ическое</w:t>
      </w:r>
      <w:r w:rsidRPr="00F15855">
        <w:rPr>
          <w:b/>
          <w:szCs w:val="28"/>
        </w:rPr>
        <w:t xml:space="preserve"> пособие и/или руководство</w:t>
      </w:r>
    </w:p>
    <w:p w:rsidR="00A42EAA" w:rsidRPr="00A357C4" w:rsidRDefault="00A42EAA" w:rsidP="00A42EAA">
      <w:pPr>
        <w:tabs>
          <w:tab w:val="left" w:pos="720"/>
        </w:tabs>
        <w:jc w:val="both"/>
        <w:rPr>
          <w:szCs w:val="28"/>
        </w:rPr>
      </w:pPr>
      <w:r w:rsidRPr="00A357C4">
        <w:rPr>
          <w:szCs w:val="28"/>
        </w:rPr>
        <w:tab/>
        <w:t xml:space="preserve">Методическое пособие/руководство структурируется по темам и разделам в соответствии с программой обучения.    </w:t>
      </w:r>
    </w:p>
    <w:p w:rsidR="00A42EAA" w:rsidRPr="00A357C4" w:rsidRDefault="00A42EAA" w:rsidP="00A42EAA">
      <w:pPr>
        <w:tabs>
          <w:tab w:val="left" w:pos="720"/>
        </w:tabs>
        <w:jc w:val="both"/>
        <w:rPr>
          <w:b/>
          <w:szCs w:val="28"/>
        </w:rPr>
      </w:pPr>
      <w:r w:rsidRPr="00A357C4">
        <w:rPr>
          <w:szCs w:val="28"/>
        </w:rPr>
        <w:tab/>
        <w:t>Каждый раздел будет включать в себя следующие компоненты: цели, информационная презентация темы, учебные занятия, оценивающие мероприятия, библиография.</w:t>
      </w:r>
      <w:r w:rsidRPr="00A357C4">
        <w:rPr>
          <w:b/>
          <w:szCs w:val="28"/>
        </w:rPr>
        <w:t xml:space="preserve"> </w:t>
      </w:r>
    </w:p>
    <w:p w:rsidR="00A42EAA" w:rsidRPr="00A357C4" w:rsidRDefault="00A42EAA" w:rsidP="00A42EAA">
      <w:pPr>
        <w:tabs>
          <w:tab w:val="left" w:pos="720"/>
        </w:tabs>
        <w:jc w:val="both"/>
        <w:rPr>
          <w:b/>
          <w:szCs w:val="28"/>
        </w:rPr>
      </w:pPr>
      <w:r w:rsidRPr="00A357C4">
        <w:rPr>
          <w:b/>
          <w:szCs w:val="28"/>
        </w:rPr>
        <w:tab/>
        <w:t xml:space="preserve"> </w:t>
      </w:r>
    </w:p>
    <w:p w:rsidR="00A42EAA" w:rsidRPr="00A357C4" w:rsidRDefault="00A42EAA" w:rsidP="00A42EAA">
      <w:pPr>
        <w:tabs>
          <w:tab w:val="left" w:pos="720"/>
        </w:tabs>
        <w:ind w:firstLine="426"/>
        <w:jc w:val="both"/>
        <w:rPr>
          <w:b/>
          <w:szCs w:val="28"/>
        </w:rPr>
      </w:pPr>
      <w:r w:rsidRPr="00A357C4">
        <w:rPr>
          <w:b/>
          <w:szCs w:val="28"/>
        </w:rPr>
        <w:t>5.2. Основные библиографические ссылки: (пример)</w:t>
      </w:r>
    </w:p>
    <w:p w:rsidR="00A42EAA" w:rsidRPr="00A357C4" w:rsidRDefault="00A42EAA" w:rsidP="00A42EAA">
      <w:pPr>
        <w:numPr>
          <w:ilvl w:val="0"/>
          <w:numId w:val="9"/>
        </w:numPr>
        <w:jc w:val="both"/>
        <w:rPr>
          <w:szCs w:val="28"/>
        </w:rPr>
      </w:pPr>
      <w:r w:rsidRPr="00A357C4">
        <w:rPr>
          <w:szCs w:val="28"/>
        </w:rPr>
        <w:t>Учебное пособие по Европейскому Соглашению ЕСТР (AETR), AITA, Кишинев 2012, 176 стр.</w:t>
      </w:r>
    </w:p>
    <w:p w:rsidR="00A42EAA" w:rsidRPr="00A357C4" w:rsidRDefault="00A42EAA" w:rsidP="00A42EAA">
      <w:pPr>
        <w:numPr>
          <w:ilvl w:val="0"/>
          <w:numId w:val="9"/>
        </w:numPr>
        <w:jc w:val="both"/>
        <w:rPr>
          <w:szCs w:val="28"/>
        </w:rPr>
      </w:pPr>
      <w:r w:rsidRPr="00A357C4">
        <w:rPr>
          <w:szCs w:val="28"/>
        </w:rPr>
        <w:t>Европейское Соглашение о международной дорожной перевозке опасных грузов (ДОПОГ), Том I-II, ООН 2013.</w:t>
      </w:r>
    </w:p>
    <w:p w:rsidR="00A42EAA" w:rsidRPr="00A357C4" w:rsidRDefault="00A42EAA" w:rsidP="00A42EAA">
      <w:pPr>
        <w:ind w:left="480"/>
        <w:jc w:val="both"/>
        <w:rPr>
          <w:szCs w:val="28"/>
        </w:rPr>
      </w:pPr>
    </w:p>
    <w:p w:rsidR="00A42EAA" w:rsidRPr="00F15855" w:rsidRDefault="00A42EAA" w:rsidP="00A42EAA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b/>
          <w:szCs w:val="28"/>
        </w:rPr>
      </w:pPr>
      <w:r w:rsidRPr="00F15855">
        <w:rPr>
          <w:b/>
          <w:szCs w:val="28"/>
        </w:rPr>
        <w:t xml:space="preserve">Финальные оценочные тесты </w:t>
      </w:r>
    </w:p>
    <w:p w:rsidR="00A42EAA" w:rsidRPr="00F15855" w:rsidRDefault="00A42EAA" w:rsidP="00A42EAA">
      <w:pPr>
        <w:tabs>
          <w:tab w:val="left" w:pos="720"/>
        </w:tabs>
        <w:jc w:val="both"/>
        <w:rPr>
          <w:szCs w:val="28"/>
        </w:rPr>
      </w:pPr>
      <w:r w:rsidRPr="00F15855">
        <w:rPr>
          <w:szCs w:val="28"/>
        </w:rPr>
        <w:tab/>
      </w:r>
      <w:r>
        <w:rPr>
          <w:szCs w:val="28"/>
        </w:rPr>
        <w:t xml:space="preserve">Тесты разрабатываются преподавателями и могут быть подвергнуты экспертизе со стороны экспертов.  </w:t>
      </w:r>
    </w:p>
    <w:p w:rsidR="00A42EAA" w:rsidRPr="00F15855" w:rsidRDefault="00A42EAA" w:rsidP="00A42EAA">
      <w:pPr>
        <w:tabs>
          <w:tab w:val="left" w:pos="720"/>
        </w:tabs>
        <w:jc w:val="both"/>
        <w:rPr>
          <w:szCs w:val="28"/>
        </w:rPr>
      </w:pPr>
      <w:r w:rsidRPr="00F15855">
        <w:rPr>
          <w:szCs w:val="28"/>
        </w:rPr>
        <w:tab/>
      </w:r>
      <w:r>
        <w:rPr>
          <w:szCs w:val="28"/>
        </w:rPr>
        <w:t xml:space="preserve">Каждый тест должен включать минимум 50 тем по основному курсу и по 10 тем по остальным курсам. Каждая тема может включать три типа задач: на уровне знаний, применения и усвоения.   </w:t>
      </w:r>
    </w:p>
    <w:p w:rsidR="00A42EAA" w:rsidRPr="00B353E1" w:rsidRDefault="00A42EAA" w:rsidP="00A42EAA">
      <w:pPr>
        <w:tabs>
          <w:tab w:val="left" w:pos="720"/>
        </w:tabs>
        <w:jc w:val="both"/>
        <w:rPr>
          <w:szCs w:val="28"/>
        </w:rPr>
      </w:pPr>
      <w:r w:rsidRPr="00F15855">
        <w:rPr>
          <w:szCs w:val="28"/>
        </w:rPr>
        <w:tab/>
      </w:r>
      <w:r>
        <w:rPr>
          <w:szCs w:val="28"/>
        </w:rPr>
        <w:t>Тесты должны включать в себя полное содержание программы изученных дисциплин.</w:t>
      </w:r>
    </w:p>
    <w:p w:rsidR="008A0E7A" w:rsidRDefault="00A42EAA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E4F"/>
    <w:multiLevelType w:val="hybridMultilevel"/>
    <w:tmpl w:val="BC268656"/>
    <w:lvl w:ilvl="0" w:tplc="24EE00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E811BC7"/>
    <w:multiLevelType w:val="hybridMultilevel"/>
    <w:tmpl w:val="9774E838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B76F5"/>
    <w:multiLevelType w:val="hybridMultilevel"/>
    <w:tmpl w:val="DC96F906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9D32B8F"/>
    <w:multiLevelType w:val="hybridMultilevel"/>
    <w:tmpl w:val="8C225B2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2FC72341"/>
    <w:multiLevelType w:val="hybridMultilevel"/>
    <w:tmpl w:val="5A2A8EF6"/>
    <w:lvl w:ilvl="0" w:tplc="A32C4108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FD6"/>
    <w:multiLevelType w:val="hybridMultilevel"/>
    <w:tmpl w:val="E230F080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97773"/>
    <w:multiLevelType w:val="hybridMultilevel"/>
    <w:tmpl w:val="B26680D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DDE247D"/>
    <w:multiLevelType w:val="hybridMultilevel"/>
    <w:tmpl w:val="2794C294"/>
    <w:lvl w:ilvl="0" w:tplc="6180F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FDF5B9A"/>
    <w:multiLevelType w:val="hybridMultilevel"/>
    <w:tmpl w:val="24EE2C94"/>
    <w:lvl w:ilvl="0" w:tplc="B63C9BE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F6CEC92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</w:rPr>
    </w:lvl>
    <w:lvl w:ilvl="2" w:tplc="A32C4108">
      <w:start w:val="1"/>
      <w:numFmt w:val="decimal"/>
      <w:lvlText w:val="%3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3" w:tplc="F6CEC92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8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5A7B6860"/>
    <w:multiLevelType w:val="hybridMultilevel"/>
    <w:tmpl w:val="FDDA3D48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4"/>
    <w:rsid w:val="000D53D3"/>
    <w:rsid w:val="00487424"/>
    <w:rsid w:val="00A42EAA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907B-C720-44A0-89FC-A67862C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Company>CtrlSoft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2015-03-09T09:11:00Z</dcterms:created>
  <dcterms:modified xsi:type="dcterms:W3CDTF">2015-03-09T09:11:00Z</dcterms:modified>
</cp:coreProperties>
</file>